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DA677D" w:rsidRPr="00B45290" w:rsidTr="00FD09D5">
        <w:tc>
          <w:tcPr>
            <w:tcW w:w="5887" w:type="dxa"/>
          </w:tcPr>
          <w:p w:rsidR="00DA677D" w:rsidRPr="00B45290" w:rsidRDefault="00DA677D" w:rsidP="00DA677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Согласовано</w:t>
            </w:r>
            <w:r w:rsidRPr="00B45290">
              <w:rPr>
                <w:rFonts w:cs="Times New Roman"/>
                <w:sz w:val="28"/>
                <w:szCs w:val="28"/>
              </w:rPr>
              <w:t>:</w:t>
            </w:r>
          </w:p>
          <w:p w:rsidR="00DA677D" w:rsidRPr="00DA677D" w:rsidRDefault="00DA677D" w:rsidP="00DA677D">
            <w:pPr>
              <w:ind w:firstLine="0"/>
              <w:jc w:val="left"/>
              <w:rPr>
                <w:bCs/>
                <w:sz w:val="28"/>
              </w:rPr>
            </w:pPr>
            <w:r w:rsidRPr="00DA677D">
              <w:rPr>
                <w:bCs/>
                <w:sz w:val="28"/>
              </w:rPr>
              <w:t>Председатель первичной профсоюзной организации МОУ СШ №6</w:t>
            </w:r>
          </w:p>
          <w:p w:rsidR="00DA677D" w:rsidRDefault="00DA677D" w:rsidP="00DA677D">
            <w:pPr>
              <w:ind w:firstLine="0"/>
              <w:rPr>
                <w:bCs/>
                <w:sz w:val="28"/>
              </w:rPr>
            </w:pPr>
            <w:r w:rsidRPr="00DA677D">
              <w:rPr>
                <w:bCs/>
                <w:sz w:val="28"/>
              </w:rPr>
              <w:t>_____________  Т.И. Герасимова</w:t>
            </w:r>
          </w:p>
          <w:p w:rsidR="00EB60AA" w:rsidRPr="00EB60AA" w:rsidRDefault="00EB60AA" w:rsidP="00EB60AA">
            <w:pPr>
              <w:ind w:firstLine="0"/>
              <w:rPr>
                <w:bCs/>
                <w:sz w:val="28"/>
              </w:rPr>
            </w:pPr>
            <w:r w:rsidRPr="00EB60AA">
              <w:rPr>
                <w:bCs/>
                <w:sz w:val="28"/>
              </w:rPr>
              <w:t>общ</w:t>
            </w:r>
            <w:r>
              <w:rPr>
                <w:bCs/>
                <w:sz w:val="28"/>
              </w:rPr>
              <w:t>ее собрание</w:t>
            </w:r>
            <w:r w:rsidRPr="00EB60AA">
              <w:rPr>
                <w:bCs/>
                <w:sz w:val="28"/>
              </w:rPr>
              <w:t xml:space="preserve"> работников </w:t>
            </w:r>
          </w:p>
          <w:p w:rsidR="00EB60AA" w:rsidRDefault="00EB60AA" w:rsidP="00EB60AA">
            <w:pPr>
              <w:ind w:firstLine="0"/>
              <w:rPr>
                <w:bCs/>
                <w:sz w:val="28"/>
              </w:rPr>
            </w:pPr>
            <w:r w:rsidRPr="00EB60AA">
              <w:rPr>
                <w:bCs/>
                <w:sz w:val="28"/>
              </w:rPr>
              <w:t>протокол № 2 от 26.12.2017</w:t>
            </w:r>
          </w:p>
          <w:p w:rsidR="00DA677D" w:rsidRPr="00B45290" w:rsidRDefault="00DA677D" w:rsidP="00DA677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DA677D" w:rsidRPr="00B45290" w:rsidRDefault="00DA677D" w:rsidP="00EB60A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45290">
              <w:rPr>
                <w:rFonts w:cs="Times New Roman"/>
                <w:sz w:val="28"/>
                <w:szCs w:val="28"/>
              </w:rPr>
              <w:t>Утверждаю:</w:t>
            </w:r>
          </w:p>
          <w:p w:rsidR="00DA677D" w:rsidRPr="00B45290" w:rsidRDefault="00EB60AA" w:rsidP="00EB60AA">
            <w:pPr>
              <w:ind w:firstLine="0"/>
              <w:jc w:val="left"/>
              <w:rPr>
                <w:sz w:val="28"/>
                <w:szCs w:val="28"/>
              </w:rPr>
            </w:pPr>
            <w:r w:rsidRPr="00EB60AA">
              <w:rPr>
                <w:rFonts w:cs="Times New Roman"/>
                <w:sz w:val="28"/>
                <w:szCs w:val="28"/>
              </w:rPr>
              <w:t>Приказ №01-11/410 от 26.12.2017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B60AA">
              <w:rPr>
                <w:rFonts w:cs="Times New Roman"/>
                <w:sz w:val="28"/>
                <w:szCs w:val="28"/>
              </w:rPr>
              <w:t>по МОУ СШ №6</w:t>
            </w:r>
          </w:p>
        </w:tc>
      </w:tr>
    </w:tbl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Pr="00A25F2C" w:rsidRDefault="00F43323" w:rsidP="005C0F4F">
      <w:pPr>
        <w:pStyle w:val="Default"/>
        <w:jc w:val="center"/>
        <w:rPr>
          <w:sz w:val="28"/>
          <w:szCs w:val="32"/>
        </w:rPr>
      </w:pPr>
      <w:r w:rsidRPr="00A25F2C">
        <w:rPr>
          <w:b/>
          <w:bCs/>
          <w:sz w:val="28"/>
          <w:szCs w:val="32"/>
        </w:rPr>
        <w:t>Политика</w:t>
      </w:r>
      <w:r w:rsidR="00EB60AA" w:rsidRPr="00A25F2C">
        <w:rPr>
          <w:b/>
          <w:bCs/>
          <w:sz w:val="28"/>
          <w:szCs w:val="32"/>
        </w:rPr>
        <w:t xml:space="preserve"> обработки персональных данных</w:t>
      </w:r>
    </w:p>
    <w:p w:rsidR="00F43323" w:rsidRPr="00A25F2C" w:rsidRDefault="00F43323" w:rsidP="005C0F4F">
      <w:pPr>
        <w:pStyle w:val="Default"/>
        <w:jc w:val="center"/>
        <w:rPr>
          <w:b/>
          <w:bCs/>
          <w:sz w:val="28"/>
          <w:szCs w:val="32"/>
        </w:rPr>
      </w:pPr>
      <w:r w:rsidRPr="00A25F2C">
        <w:rPr>
          <w:b/>
          <w:bCs/>
          <w:sz w:val="28"/>
          <w:szCs w:val="32"/>
        </w:rPr>
        <w:t xml:space="preserve">муниципального </w:t>
      </w:r>
      <w:r w:rsidR="007D320F" w:rsidRPr="00A25F2C">
        <w:rPr>
          <w:b/>
          <w:bCs/>
          <w:sz w:val="28"/>
          <w:szCs w:val="32"/>
        </w:rPr>
        <w:t>обще</w:t>
      </w:r>
      <w:r w:rsidRPr="00A25F2C">
        <w:rPr>
          <w:b/>
          <w:bCs/>
          <w:sz w:val="28"/>
          <w:szCs w:val="32"/>
        </w:rPr>
        <w:t>образовательного учреждения</w:t>
      </w:r>
    </w:p>
    <w:p w:rsidR="00F43323" w:rsidRPr="00A25F2C" w:rsidRDefault="00F43323" w:rsidP="005C0F4F">
      <w:pPr>
        <w:pStyle w:val="Default"/>
        <w:jc w:val="center"/>
        <w:rPr>
          <w:b/>
          <w:bCs/>
          <w:sz w:val="28"/>
          <w:szCs w:val="32"/>
        </w:rPr>
      </w:pPr>
      <w:r w:rsidRPr="00A25F2C">
        <w:rPr>
          <w:b/>
          <w:bCs/>
          <w:sz w:val="28"/>
          <w:szCs w:val="32"/>
        </w:rPr>
        <w:t>«</w:t>
      </w:r>
      <w:r w:rsidR="00EB60AA" w:rsidRPr="00A25F2C">
        <w:rPr>
          <w:b/>
          <w:bCs/>
          <w:sz w:val="28"/>
          <w:szCs w:val="32"/>
        </w:rPr>
        <w:t>Средняя школа №6</w:t>
      </w:r>
      <w:r w:rsidRPr="00A25F2C">
        <w:rPr>
          <w:b/>
          <w:bCs/>
          <w:sz w:val="28"/>
          <w:szCs w:val="32"/>
        </w:rPr>
        <w:t xml:space="preserve">» 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A25F2C" w:rsidP="00A25F2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lang w:val="en-US"/>
        </w:rPr>
        <w:t>I</w:t>
      </w:r>
      <w:r w:rsidR="005C0F4F">
        <w:rPr>
          <w:b/>
          <w:bCs/>
          <w:sz w:val="28"/>
          <w:szCs w:val="28"/>
        </w:rPr>
        <w:t xml:space="preserve">. </w:t>
      </w:r>
      <w:r w:rsidR="00A43CD0">
        <w:rPr>
          <w:b/>
          <w:bCs/>
          <w:sz w:val="28"/>
          <w:szCs w:val="28"/>
        </w:rPr>
        <w:t>Общие положения</w:t>
      </w:r>
    </w:p>
    <w:p w:rsidR="00A25F2C" w:rsidRDefault="00A25F2C" w:rsidP="00A25F2C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25F2C" w:rsidRDefault="00A25F2C" w:rsidP="004C674B">
      <w:pPr>
        <w:pStyle w:val="Default"/>
        <w:widowControl w:val="0"/>
        <w:numPr>
          <w:ilvl w:val="1"/>
          <w:numId w:val="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>Политика обработки персональных данных</w:t>
      </w:r>
      <w:r>
        <w:rPr>
          <w:color w:val="auto"/>
          <w:sz w:val="28"/>
          <w:szCs w:val="28"/>
        </w:rPr>
        <w:t xml:space="preserve"> (далее – Политика) </w:t>
      </w:r>
      <w:r w:rsidRPr="00A25F2C">
        <w:rPr>
          <w:color w:val="auto"/>
          <w:sz w:val="28"/>
          <w:szCs w:val="28"/>
        </w:rPr>
        <w:t>муниципального общеобразовательного учреждения</w:t>
      </w:r>
      <w:r>
        <w:rPr>
          <w:color w:val="auto"/>
          <w:sz w:val="28"/>
          <w:szCs w:val="28"/>
        </w:rPr>
        <w:t xml:space="preserve"> </w:t>
      </w:r>
      <w:r w:rsidRPr="00A25F2C">
        <w:rPr>
          <w:color w:val="auto"/>
          <w:sz w:val="28"/>
          <w:szCs w:val="28"/>
        </w:rPr>
        <w:t>«Средняя школа №6»</w:t>
      </w:r>
      <w:r>
        <w:rPr>
          <w:color w:val="auto"/>
          <w:sz w:val="28"/>
          <w:szCs w:val="28"/>
        </w:rPr>
        <w:t xml:space="preserve"> (далее – Учреждение</w:t>
      </w:r>
      <w:r w:rsidR="00587B81">
        <w:rPr>
          <w:color w:val="auto"/>
          <w:sz w:val="28"/>
          <w:szCs w:val="28"/>
        </w:rPr>
        <w:t>, Оператор</w:t>
      </w:r>
      <w:bookmarkStart w:id="0" w:name="_GoBack"/>
      <w:bookmarkEnd w:id="0"/>
      <w:r>
        <w:rPr>
          <w:color w:val="auto"/>
          <w:sz w:val="28"/>
          <w:szCs w:val="28"/>
        </w:rPr>
        <w:t xml:space="preserve">) разработана </w:t>
      </w:r>
      <w:r w:rsidR="005C0F4F" w:rsidRPr="00A25F2C">
        <w:rPr>
          <w:color w:val="auto"/>
          <w:sz w:val="28"/>
          <w:szCs w:val="28"/>
        </w:rPr>
        <w:t>в соответствии с Федеральным законом от 27.07.2006 №</w:t>
      </w:r>
      <w:r w:rsidR="004A1685" w:rsidRPr="00A25F2C">
        <w:rPr>
          <w:color w:val="auto"/>
          <w:sz w:val="28"/>
          <w:szCs w:val="28"/>
        </w:rPr>
        <w:t xml:space="preserve"> </w:t>
      </w:r>
      <w:r w:rsidR="005C0F4F" w:rsidRPr="00A25F2C">
        <w:rPr>
          <w:color w:val="auto"/>
          <w:sz w:val="28"/>
          <w:szCs w:val="28"/>
        </w:rPr>
        <w:t xml:space="preserve">152-ФЗ «О персональных данных» (далее – ФЗ-152). </w:t>
      </w:r>
    </w:p>
    <w:p w:rsidR="000D0A8B" w:rsidRDefault="005C0F4F" w:rsidP="004C674B">
      <w:pPr>
        <w:pStyle w:val="Default"/>
        <w:widowControl w:val="0"/>
        <w:numPr>
          <w:ilvl w:val="1"/>
          <w:numId w:val="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>Настоящая Политика определяет порядок обработки персональных данных и меры по обеспечению без</w:t>
      </w:r>
      <w:r w:rsidR="000D0A8B">
        <w:rPr>
          <w:color w:val="auto"/>
          <w:sz w:val="28"/>
          <w:szCs w:val="28"/>
        </w:rPr>
        <w:t>опасности персональных данных Оператором</w:t>
      </w:r>
      <w:r w:rsidRPr="00A25F2C">
        <w:rPr>
          <w:color w:val="auto"/>
          <w:sz w:val="28"/>
          <w:szCs w:val="28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0D0A8B" w:rsidRDefault="005C0F4F" w:rsidP="000D0A8B">
      <w:pPr>
        <w:pStyle w:val="Default"/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color w:val="auto"/>
          <w:sz w:val="28"/>
          <w:szCs w:val="28"/>
        </w:rPr>
        <w:t xml:space="preserve">В Политике используются следующие основные понятия: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автоматизированная обработка персональных данных </w:t>
      </w:r>
      <w:r w:rsidRPr="00A25F2C">
        <w:rPr>
          <w:color w:val="auto"/>
          <w:sz w:val="28"/>
          <w:szCs w:val="28"/>
        </w:rPr>
        <w:t xml:space="preserve">– обработка персональных данных с помощью средств вычислительной техники;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блокирование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информационная система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обезличивание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A25F2C">
        <w:rPr>
          <w:b/>
          <w:bCs/>
          <w:color w:val="auto"/>
          <w:sz w:val="28"/>
          <w:szCs w:val="28"/>
        </w:rPr>
        <w:t xml:space="preserve">обработка персональных данных </w:t>
      </w:r>
      <w:r w:rsidR="00A43CD0" w:rsidRPr="00A25F2C">
        <w:rPr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</w:t>
      </w:r>
      <w:r w:rsidRPr="00A25F2C">
        <w:rPr>
          <w:color w:val="auto"/>
          <w:sz w:val="28"/>
          <w:szCs w:val="28"/>
        </w:rPr>
        <w:lastRenderedPageBreak/>
        <w:t xml:space="preserve"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оператор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b/>
          <w:bCs/>
          <w:color w:val="auto"/>
          <w:sz w:val="28"/>
          <w:szCs w:val="28"/>
        </w:rPr>
        <w:t xml:space="preserve"> </w:t>
      </w:r>
      <w:r w:rsidRPr="00A25F2C">
        <w:rPr>
          <w:color w:val="auto"/>
          <w:sz w:val="28"/>
          <w:szCs w:val="28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персональные данные </w:t>
      </w:r>
      <w:r w:rsidRPr="00A25F2C">
        <w:rPr>
          <w:color w:val="auto"/>
          <w:sz w:val="28"/>
          <w:szCs w:val="28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предоставление персональных данных </w:t>
      </w:r>
      <w:r w:rsidRPr="00A25F2C">
        <w:rPr>
          <w:color w:val="auto"/>
          <w:sz w:val="28"/>
          <w:szCs w:val="28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распространение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 w:rsidRPr="00A25F2C">
        <w:rPr>
          <w:color w:val="auto"/>
          <w:sz w:val="28"/>
          <w:szCs w:val="28"/>
        </w:rPr>
        <w:t>анным каким-либо иным способом;</w:t>
      </w:r>
    </w:p>
    <w:p w:rsidR="00ED50AC" w:rsidRPr="00A25F2C" w:rsidRDefault="00ED50AC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>трансграничная передача персональных данных –</w:t>
      </w:r>
      <w:r w:rsidRPr="00A25F2C">
        <w:rPr>
          <w:color w:val="auto"/>
          <w:sz w:val="28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уничтожение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 w:rsidRPr="00A25F2C">
        <w:rPr>
          <w:color w:val="auto"/>
          <w:sz w:val="28"/>
          <w:szCs w:val="28"/>
        </w:rPr>
        <w:t>е носители персональных данных.</w:t>
      </w:r>
    </w:p>
    <w:p w:rsidR="005C0F4F" w:rsidRPr="00A25F2C" w:rsidRDefault="000D0A8B" w:rsidP="00A25F2C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</w:t>
      </w:r>
      <w:r w:rsidR="005C0F4F" w:rsidRPr="00A25F2C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="005C0F4F" w:rsidRPr="00A25F2C">
        <w:rPr>
          <w:color w:val="auto"/>
          <w:sz w:val="28"/>
          <w:szCs w:val="28"/>
        </w:rPr>
        <w:t xml:space="preserve"> опубликовать или иным образом обеспечить неограниченный доступ к настоящей Политике обработки персональных данных в соответствии с ч. 2 ст. 18.1. ФЗ-152. </w:t>
      </w:r>
    </w:p>
    <w:p w:rsidR="005C0F4F" w:rsidRPr="00A25F2C" w:rsidRDefault="005C0F4F" w:rsidP="00A25F2C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A25F2C" w:rsidRDefault="000D0A8B" w:rsidP="000D0A8B">
      <w:pPr>
        <w:pStyle w:val="Default"/>
        <w:widowControl w:val="0"/>
        <w:suppressAutoHyphens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</w:t>
      </w:r>
      <w:r w:rsidR="005C0F4F" w:rsidRPr="00A25F2C">
        <w:rPr>
          <w:b/>
          <w:bCs/>
          <w:color w:val="auto"/>
          <w:sz w:val="28"/>
          <w:szCs w:val="28"/>
        </w:rPr>
        <w:t xml:space="preserve">. </w:t>
      </w:r>
      <w:r w:rsidR="00A43CD0" w:rsidRPr="00A25F2C">
        <w:rPr>
          <w:b/>
          <w:bCs/>
          <w:color w:val="auto"/>
          <w:sz w:val="28"/>
          <w:szCs w:val="28"/>
        </w:rPr>
        <w:t>Принципы и условия обработки персональных данных</w:t>
      </w:r>
    </w:p>
    <w:p w:rsidR="000D0A8B" w:rsidRDefault="000D0A8B" w:rsidP="00A25F2C">
      <w:pPr>
        <w:pStyle w:val="Default"/>
        <w:widowControl w:val="0"/>
        <w:suppressAutoHyphens/>
        <w:spacing w:line="276" w:lineRule="auto"/>
        <w:jc w:val="both"/>
        <w:rPr>
          <w:bCs/>
          <w:color w:val="auto"/>
          <w:sz w:val="28"/>
          <w:szCs w:val="28"/>
        </w:rPr>
      </w:pPr>
    </w:p>
    <w:p w:rsidR="005C0F4F" w:rsidRPr="000D0A8B" w:rsidRDefault="005C0F4F" w:rsidP="000D0A8B">
      <w:pPr>
        <w:pStyle w:val="Default"/>
        <w:widowControl w:val="0"/>
        <w:numPr>
          <w:ilvl w:val="1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bCs/>
          <w:color w:val="auto"/>
          <w:sz w:val="28"/>
          <w:szCs w:val="28"/>
        </w:rPr>
        <w:t>Принципы обработки персональных данных</w:t>
      </w:r>
      <w:r w:rsidR="000D0A8B">
        <w:rPr>
          <w:bCs/>
          <w:color w:val="auto"/>
          <w:sz w:val="28"/>
          <w:szCs w:val="28"/>
        </w:rPr>
        <w:t>.</w:t>
      </w:r>
      <w:r w:rsidRPr="000D0A8B">
        <w:rPr>
          <w:bCs/>
          <w:color w:val="auto"/>
          <w:sz w:val="28"/>
          <w:szCs w:val="28"/>
        </w:rPr>
        <w:t xml:space="preserve"> </w:t>
      </w:r>
    </w:p>
    <w:p w:rsidR="00A43CD0" w:rsidRPr="00A25F2C" w:rsidRDefault="00A43CD0" w:rsidP="00A25F2C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законности и справедливой основы;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обработки только тех персональных данных, которые отвечают целям их обработки;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A25F2C" w:rsidRDefault="005C0F4F" w:rsidP="004C674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0D0A8B" w:rsidRDefault="005C0F4F" w:rsidP="000D0A8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bCs/>
          <w:color w:val="auto"/>
          <w:sz w:val="28"/>
          <w:szCs w:val="28"/>
        </w:rPr>
        <w:t>Условия обработки персональных данных</w:t>
      </w:r>
      <w:r w:rsidR="000D0A8B">
        <w:rPr>
          <w:bCs/>
          <w:color w:val="auto"/>
          <w:sz w:val="28"/>
          <w:szCs w:val="28"/>
        </w:rPr>
        <w:t>.</w:t>
      </w:r>
      <w:r w:rsidRPr="000D0A8B">
        <w:rPr>
          <w:bCs/>
          <w:color w:val="auto"/>
          <w:sz w:val="28"/>
          <w:szCs w:val="28"/>
        </w:rPr>
        <w:t xml:space="preserve">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A25F2C">
        <w:rPr>
          <w:color w:val="auto"/>
          <w:sz w:val="28"/>
          <w:szCs w:val="28"/>
        </w:rPr>
        <w:t>выполнения</w:t>
      </w:r>
      <w:proofErr w:type="gramEnd"/>
      <w:r w:rsidRPr="00A25F2C">
        <w:rPr>
          <w:color w:val="auto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осуществления прав и законных интересов </w:t>
      </w:r>
      <w:r w:rsidR="004C674B">
        <w:rPr>
          <w:color w:val="auto"/>
          <w:sz w:val="28"/>
          <w:szCs w:val="28"/>
        </w:rPr>
        <w:t>О</w:t>
      </w:r>
      <w:r w:rsidRPr="00A25F2C">
        <w:rPr>
          <w:color w:val="auto"/>
          <w:sz w:val="28"/>
          <w:szCs w:val="28"/>
        </w:rPr>
        <w:t xml:space="preserve">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A25F2C" w:rsidRDefault="005C0F4F" w:rsidP="004C674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0D0A8B" w:rsidRDefault="005C0F4F" w:rsidP="000D0A8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bCs/>
          <w:color w:val="auto"/>
          <w:sz w:val="28"/>
          <w:szCs w:val="28"/>
        </w:rPr>
        <w:t>Конфиде</w:t>
      </w:r>
      <w:r w:rsidR="000D0A8B">
        <w:rPr>
          <w:bCs/>
          <w:color w:val="auto"/>
          <w:sz w:val="28"/>
          <w:szCs w:val="28"/>
        </w:rPr>
        <w:t>нциальность персональных данных.</w:t>
      </w:r>
    </w:p>
    <w:p w:rsidR="004C674B" w:rsidRDefault="005C0F4F" w:rsidP="004C674B">
      <w:pPr>
        <w:pStyle w:val="Default"/>
        <w:widowControl w:val="0"/>
        <w:suppressAutoHyphens/>
        <w:spacing w:after="240"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Общедоступные источники персональных данных</w:t>
      </w:r>
      <w:r w:rsidR="004C674B">
        <w:rPr>
          <w:bCs/>
          <w:color w:val="auto"/>
          <w:sz w:val="28"/>
          <w:szCs w:val="28"/>
        </w:rPr>
        <w:t>.</w:t>
      </w:r>
      <w:r w:rsidRPr="004C674B">
        <w:rPr>
          <w:bCs/>
          <w:color w:val="auto"/>
          <w:sz w:val="28"/>
          <w:szCs w:val="28"/>
        </w:rPr>
        <w:t xml:space="preserve"> </w:t>
      </w:r>
    </w:p>
    <w:p w:rsidR="005C0F4F" w:rsidRPr="00A25F2C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A25F2C" w:rsidRDefault="005C0F4F" w:rsidP="004C674B">
      <w:pPr>
        <w:pStyle w:val="Default"/>
        <w:widowControl w:val="0"/>
        <w:suppressAutoHyphens/>
        <w:spacing w:after="240" w:line="276" w:lineRule="auto"/>
        <w:ind w:firstLine="709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Специальные категории персональных данных</w:t>
      </w:r>
      <w:r w:rsidR="004C674B">
        <w:rPr>
          <w:bCs/>
          <w:color w:val="auto"/>
          <w:sz w:val="28"/>
          <w:szCs w:val="28"/>
        </w:rPr>
        <w:t>.</w:t>
      </w:r>
    </w:p>
    <w:p w:rsidR="005C0F4F" w:rsidRPr="00A25F2C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 w:rsidRPr="00A25F2C">
        <w:rPr>
          <w:color w:val="auto"/>
          <w:sz w:val="28"/>
          <w:szCs w:val="28"/>
        </w:rPr>
        <w:t>не производится.</w:t>
      </w:r>
      <w:r w:rsidRPr="00A25F2C">
        <w:rPr>
          <w:color w:val="auto"/>
          <w:sz w:val="28"/>
          <w:szCs w:val="28"/>
        </w:rPr>
        <w:t xml:space="preserve"> 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Биометрические персональные данные</w:t>
      </w:r>
      <w:r w:rsidR="004C674B">
        <w:rPr>
          <w:bCs/>
          <w:color w:val="auto"/>
          <w:sz w:val="28"/>
          <w:szCs w:val="28"/>
        </w:rPr>
        <w:t>.</w:t>
      </w:r>
      <w:r w:rsidRPr="004C674B">
        <w:rPr>
          <w:bCs/>
          <w:color w:val="auto"/>
          <w:sz w:val="28"/>
          <w:szCs w:val="28"/>
        </w:rPr>
        <w:t xml:space="preserve"> </w:t>
      </w:r>
    </w:p>
    <w:p w:rsidR="004C674B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 w:rsidRPr="00A25F2C">
        <w:rPr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биом</w:t>
      </w:r>
      <w:r w:rsidR="00ED50AC" w:rsidRPr="00A25F2C">
        <w:rPr>
          <w:color w:val="auto"/>
          <w:sz w:val="28"/>
          <w:szCs w:val="28"/>
        </w:rPr>
        <w:t>етрические персональные данные –</w:t>
      </w:r>
      <w:r w:rsidRPr="00A25F2C">
        <w:rPr>
          <w:color w:val="auto"/>
          <w:sz w:val="28"/>
          <w:szCs w:val="28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Поручение обработки персональных данных другому лицу</w:t>
      </w:r>
      <w:r w:rsidR="004C674B">
        <w:rPr>
          <w:bCs/>
          <w:color w:val="auto"/>
          <w:sz w:val="28"/>
          <w:szCs w:val="28"/>
        </w:rPr>
        <w:t>.</w:t>
      </w:r>
      <w:r w:rsidRPr="004C674B">
        <w:rPr>
          <w:bCs/>
          <w:color w:val="auto"/>
          <w:sz w:val="28"/>
          <w:szCs w:val="28"/>
        </w:rPr>
        <w:t xml:space="preserve"> </w:t>
      </w:r>
    </w:p>
    <w:p w:rsidR="005C0F4F" w:rsidRPr="00A25F2C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 w:rsidRPr="00A25F2C">
        <w:rPr>
          <w:color w:val="auto"/>
          <w:sz w:val="28"/>
          <w:szCs w:val="28"/>
        </w:rPr>
        <w:t>данных, предусмотренные ФЗ-152.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Трансграничная передача персональных данных</w:t>
      </w:r>
      <w:r w:rsidR="004C674B">
        <w:rPr>
          <w:bCs/>
          <w:color w:val="auto"/>
          <w:sz w:val="28"/>
          <w:szCs w:val="28"/>
        </w:rPr>
        <w:t>.</w:t>
      </w:r>
      <w:r w:rsidRPr="004C674B">
        <w:rPr>
          <w:bCs/>
          <w:color w:val="auto"/>
          <w:sz w:val="28"/>
          <w:szCs w:val="28"/>
        </w:rPr>
        <w:t xml:space="preserve"> </w:t>
      </w:r>
    </w:p>
    <w:p w:rsidR="004C674B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Трансграничная передача персональных данных </w:t>
      </w:r>
      <w:r w:rsidR="00ED50AC" w:rsidRPr="00A25F2C">
        <w:rPr>
          <w:color w:val="auto"/>
          <w:sz w:val="28"/>
          <w:szCs w:val="28"/>
        </w:rPr>
        <w:t>Оператором не производится</w:t>
      </w:r>
      <w:r w:rsidRPr="00A25F2C">
        <w:rPr>
          <w:color w:val="auto"/>
          <w:sz w:val="28"/>
          <w:szCs w:val="28"/>
        </w:rPr>
        <w:t xml:space="preserve">. </w:t>
      </w:r>
    </w:p>
    <w:p w:rsidR="004C674B" w:rsidRDefault="004C674B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5C0F4F" w:rsidRDefault="004C674B" w:rsidP="004C674B">
      <w:pPr>
        <w:pStyle w:val="Default"/>
        <w:widowControl w:val="0"/>
        <w:suppressAutoHyphens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III</w:t>
      </w:r>
      <w:r w:rsidR="005C0F4F" w:rsidRPr="004C674B">
        <w:rPr>
          <w:b/>
          <w:bCs/>
          <w:color w:val="auto"/>
          <w:sz w:val="28"/>
          <w:szCs w:val="28"/>
        </w:rPr>
        <w:t xml:space="preserve">. </w:t>
      </w:r>
      <w:r w:rsidR="00ED50AC" w:rsidRPr="004C674B">
        <w:rPr>
          <w:b/>
          <w:bCs/>
          <w:color w:val="auto"/>
          <w:sz w:val="28"/>
          <w:szCs w:val="28"/>
        </w:rPr>
        <w:t>Права субъекта персональных данных</w:t>
      </w:r>
    </w:p>
    <w:p w:rsidR="004C674B" w:rsidRPr="004C674B" w:rsidRDefault="004C674B" w:rsidP="004C674B">
      <w:pPr>
        <w:pStyle w:val="Default"/>
        <w:widowControl w:val="0"/>
        <w:suppressAutoHyphens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4C674B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4C674B" w:rsidRDefault="004C674B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Обязанность </w:t>
      </w:r>
      <w:proofErr w:type="gramStart"/>
      <w:r>
        <w:rPr>
          <w:color w:val="auto"/>
          <w:sz w:val="28"/>
          <w:szCs w:val="28"/>
        </w:rPr>
        <w:t xml:space="preserve">предоставить </w:t>
      </w:r>
      <w:r w:rsidR="005C0F4F" w:rsidRPr="004C674B">
        <w:rPr>
          <w:color w:val="auto"/>
          <w:sz w:val="28"/>
          <w:szCs w:val="28"/>
        </w:rPr>
        <w:t>доказательство</w:t>
      </w:r>
      <w:proofErr w:type="gramEnd"/>
      <w:r w:rsidR="005C0F4F" w:rsidRPr="004C674B">
        <w:rPr>
          <w:color w:val="auto"/>
          <w:sz w:val="28"/>
          <w:szCs w:val="28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 w:rsidRPr="004C674B">
        <w:rPr>
          <w:color w:val="auto"/>
          <w:sz w:val="28"/>
          <w:szCs w:val="28"/>
        </w:rPr>
        <w:t>-152, возлагается на Оператора.</w:t>
      </w:r>
    </w:p>
    <w:p w:rsidR="004C674B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4C674B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</w:t>
      </w:r>
      <w:r w:rsidR="007423FA">
        <w:rPr>
          <w:color w:val="auto"/>
          <w:sz w:val="28"/>
          <w:szCs w:val="28"/>
        </w:rPr>
        <w:t>бителем с помощью сре</w:t>
      </w:r>
      <w:proofErr w:type="gramStart"/>
      <w:r w:rsidR="007423FA">
        <w:rPr>
          <w:color w:val="auto"/>
          <w:sz w:val="28"/>
          <w:szCs w:val="28"/>
        </w:rPr>
        <w:t>дств св</w:t>
      </w:r>
      <w:proofErr w:type="gramEnd"/>
      <w:r w:rsidR="007423FA">
        <w:rPr>
          <w:color w:val="auto"/>
          <w:sz w:val="28"/>
          <w:szCs w:val="28"/>
        </w:rPr>
        <w:t>язи</w:t>
      </w:r>
      <w:r w:rsidRPr="004C674B">
        <w:rPr>
          <w:color w:val="auto"/>
          <w:sz w:val="28"/>
          <w:szCs w:val="28"/>
        </w:rPr>
        <w:t xml:space="preserve">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7423FA">
        <w:rPr>
          <w:color w:val="auto"/>
          <w:sz w:val="28"/>
          <w:szCs w:val="28"/>
        </w:rPr>
        <w:t>Учреждение</w:t>
      </w:r>
      <w:r w:rsidRPr="004C674B">
        <w:rPr>
          <w:color w:val="auto"/>
          <w:sz w:val="28"/>
          <w:szCs w:val="28"/>
        </w:rPr>
        <w:t xml:space="preserve"> не докажет, что такое согласие было получено. </w:t>
      </w:r>
    </w:p>
    <w:p w:rsidR="005C0F4F" w:rsidRPr="004C674B" w:rsidRDefault="005C0F4F" w:rsidP="007423FA">
      <w:pPr>
        <w:pStyle w:val="Default"/>
        <w:widowControl w:val="0"/>
        <w:suppressAutoHyphens/>
        <w:spacing w:after="240" w:line="276" w:lineRule="auto"/>
        <w:ind w:firstLine="709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7423FA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 w:rsidRPr="004C674B">
        <w:rPr>
          <w:color w:val="auto"/>
          <w:sz w:val="28"/>
          <w:szCs w:val="28"/>
        </w:rPr>
        <w:t>е субъекта персональных данных.</w:t>
      </w:r>
    </w:p>
    <w:p w:rsidR="007423FA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7423FA">
        <w:rPr>
          <w:color w:val="auto"/>
          <w:sz w:val="28"/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7423FA">
        <w:rPr>
          <w:color w:val="auto"/>
          <w:sz w:val="28"/>
          <w:szCs w:val="28"/>
        </w:rPr>
        <w:t>в</w:t>
      </w:r>
      <w:proofErr w:type="gramEnd"/>
      <w:r w:rsidRPr="007423FA">
        <w:rPr>
          <w:color w:val="auto"/>
          <w:sz w:val="28"/>
          <w:szCs w:val="28"/>
        </w:rPr>
        <w:t xml:space="preserve"> </w:t>
      </w:r>
      <w:proofErr w:type="gramStart"/>
      <w:r w:rsidRPr="007423FA">
        <w:rPr>
          <w:color w:val="auto"/>
          <w:sz w:val="28"/>
          <w:szCs w:val="28"/>
        </w:rPr>
        <w:t>Уполномоченный</w:t>
      </w:r>
      <w:proofErr w:type="gramEnd"/>
      <w:r w:rsidRPr="007423FA">
        <w:rPr>
          <w:color w:val="auto"/>
          <w:sz w:val="28"/>
          <w:szCs w:val="28"/>
        </w:rPr>
        <w:t xml:space="preserve"> орган по защите прав субъектов персональных данных или в судебном порядке. </w:t>
      </w:r>
    </w:p>
    <w:p w:rsidR="005C0F4F" w:rsidRPr="007423FA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7423FA">
        <w:rPr>
          <w:color w:val="auto"/>
          <w:sz w:val="28"/>
          <w:szCs w:val="28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4C674B" w:rsidRDefault="005C0F4F" w:rsidP="007423FA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4C674B" w:rsidRDefault="007423FA" w:rsidP="007423FA">
      <w:pPr>
        <w:pStyle w:val="Default"/>
        <w:widowControl w:val="0"/>
        <w:suppressAutoHyphens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IV</w:t>
      </w:r>
      <w:r w:rsidR="005C0F4F" w:rsidRPr="004C674B">
        <w:rPr>
          <w:b/>
          <w:bCs/>
          <w:color w:val="auto"/>
          <w:sz w:val="28"/>
          <w:szCs w:val="28"/>
        </w:rPr>
        <w:t xml:space="preserve">. </w:t>
      </w:r>
      <w:r w:rsidR="00E301A3" w:rsidRPr="004C674B">
        <w:rPr>
          <w:b/>
          <w:bCs/>
          <w:color w:val="auto"/>
          <w:sz w:val="28"/>
          <w:szCs w:val="28"/>
        </w:rPr>
        <w:t>Обеспечение безопасности персональных данных</w:t>
      </w:r>
    </w:p>
    <w:p w:rsidR="00E301A3" w:rsidRPr="004C674B" w:rsidRDefault="00E301A3" w:rsidP="007423FA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423FA" w:rsidRDefault="005C0F4F" w:rsidP="007423FA">
      <w:pPr>
        <w:pStyle w:val="Default"/>
        <w:widowControl w:val="0"/>
        <w:numPr>
          <w:ilvl w:val="1"/>
          <w:numId w:val="15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>Безопасность персональных данных, обрабатываемых Оператор</w:t>
      </w:r>
      <w:r w:rsidR="00E301A3" w:rsidRPr="004C674B">
        <w:rPr>
          <w:color w:val="auto"/>
          <w:sz w:val="28"/>
          <w:szCs w:val="28"/>
        </w:rPr>
        <w:t>ом</w:t>
      </w:r>
      <w:r w:rsidRPr="004C674B">
        <w:rPr>
          <w:color w:val="auto"/>
          <w:sz w:val="28"/>
          <w:szCs w:val="28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7423FA" w:rsidRDefault="005C0F4F" w:rsidP="007423FA">
      <w:pPr>
        <w:pStyle w:val="Default"/>
        <w:widowControl w:val="0"/>
        <w:numPr>
          <w:ilvl w:val="1"/>
          <w:numId w:val="1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7423FA">
        <w:rPr>
          <w:color w:val="auto"/>
          <w:sz w:val="28"/>
          <w:szCs w:val="28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ограничение состава лиц, имеющих доступ к персональным данным;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организация учета, хранения и обращения носителей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разработка на основе модели угроз системы защиты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проверка готовности и эффективности использования средств защиты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4C674B">
        <w:rPr>
          <w:color w:val="auto"/>
          <w:sz w:val="28"/>
          <w:szCs w:val="28"/>
        </w:rPr>
        <w:t>дств кр</w:t>
      </w:r>
      <w:proofErr w:type="gramEnd"/>
      <w:r w:rsidRPr="004C674B">
        <w:rPr>
          <w:color w:val="auto"/>
          <w:sz w:val="28"/>
          <w:szCs w:val="28"/>
        </w:rPr>
        <w:t xml:space="preserve">иптографической защиты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4C674B" w:rsidRDefault="005C0F4F" w:rsidP="007423FA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4C674B" w:rsidRDefault="007423FA" w:rsidP="007423FA">
      <w:pPr>
        <w:pStyle w:val="Default"/>
        <w:widowControl w:val="0"/>
        <w:suppressAutoHyphens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V</w:t>
      </w:r>
      <w:r w:rsidR="005A76D2" w:rsidRPr="004C674B">
        <w:rPr>
          <w:b/>
          <w:bCs/>
          <w:color w:val="auto"/>
          <w:sz w:val="28"/>
          <w:szCs w:val="28"/>
        </w:rPr>
        <w:t>.</w:t>
      </w:r>
      <w:r w:rsidR="005C0F4F" w:rsidRPr="004C674B">
        <w:rPr>
          <w:b/>
          <w:bCs/>
          <w:color w:val="auto"/>
          <w:sz w:val="28"/>
          <w:szCs w:val="28"/>
        </w:rPr>
        <w:t xml:space="preserve"> </w:t>
      </w:r>
      <w:r w:rsidR="00E301A3" w:rsidRPr="004C674B">
        <w:rPr>
          <w:b/>
          <w:bCs/>
          <w:color w:val="auto"/>
          <w:sz w:val="28"/>
          <w:szCs w:val="28"/>
        </w:rPr>
        <w:t>Заключительные положения</w:t>
      </w:r>
    </w:p>
    <w:p w:rsidR="00E301A3" w:rsidRPr="004C674B" w:rsidRDefault="00E301A3" w:rsidP="007423FA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423FA" w:rsidRDefault="005C0F4F" w:rsidP="007423FA">
      <w:pPr>
        <w:pStyle w:val="Default"/>
        <w:widowControl w:val="0"/>
        <w:numPr>
          <w:ilvl w:val="1"/>
          <w:numId w:val="1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F8214E" w:rsidRDefault="005C0F4F" w:rsidP="007423FA">
      <w:pPr>
        <w:pStyle w:val="Default"/>
        <w:widowControl w:val="0"/>
        <w:numPr>
          <w:ilvl w:val="1"/>
          <w:numId w:val="1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sz w:val="28"/>
          <w:szCs w:val="28"/>
        </w:rPr>
      </w:pPr>
      <w:r w:rsidRPr="007423FA">
        <w:rPr>
          <w:color w:val="auto"/>
          <w:sz w:val="28"/>
          <w:szCs w:val="28"/>
        </w:rPr>
        <w:t>Должностные</w:t>
      </w:r>
      <w:r w:rsidRPr="007423FA">
        <w:rPr>
          <w:sz w:val="28"/>
          <w:szCs w:val="28"/>
        </w:rPr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F8214E" w:rsidRDefault="00F8214E">
      <w:pPr>
        <w:spacing w:after="200" w:line="276" w:lineRule="auto"/>
        <w:ind w:firstLine="0"/>
        <w:jc w:val="left"/>
        <w:rPr>
          <w:rFonts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A72E1" w:rsidRDefault="00F8214E" w:rsidP="00F8214E">
      <w:pPr>
        <w:pStyle w:val="Default"/>
        <w:widowControl w:val="0"/>
        <w:tabs>
          <w:tab w:val="left" w:pos="1134"/>
        </w:tabs>
        <w:suppressAutoHyphens/>
        <w:spacing w:after="240" w:line="276" w:lineRule="auto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 п</w:t>
      </w:r>
      <w:r w:rsidRPr="00A25F2C">
        <w:rPr>
          <w:color w:val="auto"/>
          <w:sz w:val="28"/>
          <w:szCs w:val="28"/>
        </w:rPr>
        <w:t>олитик</w:t>
      </w:r>
      <w:r>
        <w:rPr>
          <w:color w:val="auto"/>
          <w:sz w:val="28"/>
          <w:szCs w:val="28"/>
        </w:rPr>
        <w:t>ой</w:t>
      </w:r>
      <w:r w:rsidRPr="00A25F2C">
        <w:rPr>
          <w:color w:val="auto"/>
          <w:sz w:val="28"/>
          <w:szCs w:val="28"/>
        </w:rPr>
        <w:t xml:space="preserve"> обработки персональных данных</w:t>
      </w:r>
      <w:r>
        <w:rPr>
          <w:color w:val="auto"/>
          <w:sz w:val="28"/>
          <w:szCs w:val="28"/>
        </w:rPr>
        <w:t xml:space="preserve"> </w:t>
      </w:r>
      <w:r w:rsidRPr="00A25F2C">
        <w:rPr>
          <w:color w:val="auto"/>
          <w:sz w:val="28"/>
          <w:szCs w:val="28"/>
        </w:rPr>
        <w:t>муниципального общеобразовательного учреждения</w:t>
      </w:r>
      <w:r>
        <w:rPr>
          <w:color w:val="auto"/>
          <w:sz w:val="28"/>
          <w:szCs w:val="28"/>
        </w:rPr>
        <w:t xml:space="preserve"> </w:t>
      </w:r>
      <w:r w:rsidRPr="00A25F2C">
        <w:rPr>
          <w:color w:val="auto"/>
          <w:sz w:val="28"/>
          <w:szCs w:val="28"/>
        </w:rPr>
        <w:t>«Средняя школа №6»</w:t>
      </w:r>
      <w:r>
        <w:rPr>
          <w:color w:val="auto"/>
          <w:sz w:val="28"/>
          <w:szCs w:val="28"/>
        </w:rPr>
        <w:t xml:space="preserve">, утвержденной приказом </w:t>
      </w:r>
      <w:r w:rsidRPr="00EB60AA">
        <w:rPr>
          <w:sz w:val="28"/>
          <w:szCs w:val="28"/>
        </w:rPr>
        <w:t>№01-11/410 от 26.12.2017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ознакомлены: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402"/>
      </w:tblGrid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976" w:type="dxa"/>
          </w:tcPr>
          <w:p w:rsidR="00F8214E" w:rsidRPr="001A6E03" w:rsidRDefault="00F8214E" w:rsidP="00F8214E">
            <w:pPr>
              <w:ind w:left="33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2" w:type="dxa"/>
          </w:tcPr>
          <w:p w:rsidR="00F8214E" w:rsidRPr="001A6E03" w:rsidRDefault="00F8214E" w:rsidP="00F8214E">
            <w:pPr>
              <w:ind w:left="33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Агапова Т.Ю.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Аксенова Е.А.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Арефьева Н.А.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Белова О.В.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  <w:shd w:val="clear" w:color="auto" w:fill="auto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Белова С.А.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  <w:shd w:val="clear" w:color="auto" w:fill="auto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Белокопытова Е.И.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Бравая И.Н.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Варенцова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Герасимова Т.И.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Голубева М.С.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Горшкова И.А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Граевский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Грешнев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Губинец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Губинец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Гуренко А.А.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Егоричева Т.А.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Емелина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О.О.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Епифанова Г.С.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Жеглова К.А.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Захарова И.Л.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Кангина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Карпова Е.Ю.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Карповская А.В.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Карсакова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Касаткина М.А.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Киняпина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Киселева Н.В.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Кондратьева И.Р.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Кузнецова Е.В.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Курников С.Н.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Лапина И.А.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rPr>
          <w:trHeight w:val="136"/>
        </w:trPr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Липатова И.А.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Морозова М.Р.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Мостов А.Н.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Мостова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  <w:shd w:val="clear" w:color="auto" w:fill="auto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Петрова В.Р.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Петрова Н.Н.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Романычева М.А.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rPr>
          <w:trHeight w:val="181"/>
        </w:trPr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Савасина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rPr>
          <w:trHeight w:val="181"/>
        </w:trPr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Сергеичева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rPr>
          <w:trHeight w:val="181"/>
        </w:trPr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Сечина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Соколова Н.А.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Соколовская Л.А.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Суворова Ю.С.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Тюшков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Устимова Ю.Ю.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Федорова И.В.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Фролова М.А.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Циндяйкина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Черняева Н.А.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Ширшина М.А.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Войнова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Грачева А.Е.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Гришин Г.Б.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Гришин С.Г.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Денисов С.В.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Добровольская Н.В.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Дубова Н.Ю.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Емельянова Г.А.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Исаичева Г.А.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Карповская Н.С.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Климова Т.Л.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Котова В.Н.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Кузина А.А.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Курникова А.М.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Кучумова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Меледин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Мелкова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Морозова И.Н.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Отрывина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Перемотина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Птицына Л.П.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Сигова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Сидорова Г.В.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1A6E03">
              <w:rPr>
                <w:sz w:val="28"/>
                <w:szCs w:val="28"/>
                <w:lang w:eastAsia="en-US"/>
              </w:rPr>
              <w:t>Смуркова</w:t>
            </w:r>
            <w:proofErr w:type="spellEnd"/>
            <w:r w:rsidRPr="001A6E03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Шевелев В.П.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contextualSpacing/>
              <w:rPr>
                <w:sz w:val="28"/>
                <w:szCs w:val="28"/>
                <w:lang w:eastAsia="en-US"/>
              </w:rPr>
            </w:pPr>
            <w:r w:rsidRPr="001A6E03">
              <w:rPr>
                <w:sz w:val="28"/>
                <w:szCs w:val="28"/>
                <w:lang w:eastAsia="en-US"/>
              </w:rPr>
              <w:t>Шевелева Н.П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4" w:firstLine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rPr>
          <w:trHeight w:val="317"/>
        </w:trPr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F8214E" w:rsidRPr="001A6E03" w:rsidTr="00FD09D5">
        <w:tc>
          <w:tcPr>
            <w:tcW w:w="3261" w:type="dxa"/>
          </w:tcPr>
          <w:p w:rsidR="00F8214E" w:rsidRPr="001A6E03" w:rsidRDefault="00F8214E" w:rsidP="00F8214E">
            <w:pPr>
              <w:ind w:left="33" w:firstLine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8214E" w:rsidRPr="001A6E03" w:rsidRDefault="00F8214E" w:rsidP="00FD09D5">
            <w:pPr>
              <w:ind w:left="33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F8214E" w:rsidRPr="007423FA" w:rsidRDefault="00F8214E" w:rsidP="00F8214E">
      <w:pPr>
        <w:pStyle w:val="Default"/>
        <w:widowControl w:val="0"/>
        <w:tabs>
          <w:tab w:val="left" w:pos="1134"/>
        </w:tabs>
        <w:suppressAutoHyphens/>
        <w:spacing w:after="240" w:line="276" w:lineRule="auto"/>
        <w:jc w:val="both"/>
        <w:rPr>
          <w:color w:val="auto"/>
          <w:sz w:val="28"/>
          <w:szCs w:val="28"/>
        </w:rPr>
      </w:pPr>
    </w:p>
    <w:sectPr w:rsidR="00F8214E" w:rsidRPr="007423FA" w:rsidSect="00EB60AA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45" w:rsidRDefault="00494045" w:rsidP="00EB60AA">
      <w:r>
        <w:separator/>
      </w:r>
    </w:p>
  </w:endnote>
  <w:endnote w:type="continuationSeparator" w:id="0">
    <w:p w:rsidR="00494045" w:rsidRDefault="00494045" w:rsidP="00EB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45" w:rsidRDefault="00494045" w:rsidP="00EB60AA">
      <w:r>
        <w:separator/>
      </w:r>
    </w:p>
  </w:footnote>
  <w:footnote w:type="continuationSeparator" w:id="0">
    <w:p w:rsidR="00494045" w:rsidRDefault="00494045" w:rsidP="00EB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32448"/>
      <w:docPartObj>
        <w:docPartGallery w:val="Page Numbers (Top of Page)"/>
        <w:docPartUnique/>
      </w:docPartObj>
    </w:sdtPr>
    <w:sdtEndPr/>
    <w:sdtContent>
      <w:p w:rsidR="00EB60AA" w:rsidRDefault="00EB60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81">
          <w:rPr>
            <w:noProof/>
          </w:rPr>
          <w:t>10</w:t>
        </w:r>
        <w:r>
          <w:fldChar w:fldCharType="end"/>
        </w:r>
      </w:p>
    </w:sdtContent>
  </w:sdt>
  <w:p w:rsidR="00EB60AA" w:rsidRDefault="00EB60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F6D3F"/>
    <w:multiLevelType w:val="multilevel"/>
    <w:tmpl w:val="B7BE6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1D64"/>
    <w:multiLevelType w:val="hybridMultilevel"/>
    <w:tmpl w:val="5C7C55E8"/>
    <w:lvl w:ilvl="0" w:tplc="6244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93300F"/>
    <w:multiLevelType w:val="multilevel"/>
    <w:tmpl w:val="B7BE6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19463A"/>
    <w:multiLevelType w:val="multilevel"/>
    <w:tmpl w:val="2D905F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F26C57"/>
    <w:multiLevelType w:val="multilevel"/>
    <w:tmpl w:val="3F2E3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860A8C"/>
    <w:multiLevelType w:val="hybridMultilevel"/>
    <w:tmpl w:val="A3380A4E"/>
    <w:lvl w:ilvl="0" w:tplc="6244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00596"/>
    <w:multiLevelType w:val="multilevel"/>
    <w:tmpl w:val="2D905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B23DEE"/>
    <w:multiLevelType w:val="multilevel"/>
    <w:tmpl w:val="2D905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DF0665"/>
    <w:multiLevelType w:val="hybridMultilevel"/>
    <w:tmpl w:val="E7C4EAF4"/>
    <w:lvl w:ilvl="0" w:tplc="6244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11CC9"/>
    <w:multiLevelType w:val="multilevel"/>
    <w:tmpl w:val="2D905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5371D67"/>
    <w:multiLevelType w:val="multilevel"/>
    <w:tmpl w:val="2D905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4646FC"/>
    <w:multiLevelType w:val="multilevel"/>
    <w:tmpl w:val="2D905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8"/>
  </w:num>
  <w:num w:numId="15">
    <w:abstractNumId w:val="6"/>
  </w:num>
  <w:num w:numId="16">
    <w:abstractNumId w:val="3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055D5B"/>
    <w:rsid w:val="000D0A8B"/>
    <w:rsid w:val="00196C64"/>
    <w:rsid w:val="0025011F"/>
    <w:rsid w:val="00481F2C"/>
    <w:rsid w:val="00494045"/>
    <w:rsid w:val="004A1685"/>
    <w:rsid w:val="004C674B"/>
    <w:rsid w:val="00587B81"/>
    <w:rsid w:val="005A76D2"/>
    <w:rsid w:val="005C0F4F"/>
    <w:rsid w:val="00605E89"/>
    <w:rsid w:val="00687A8C"/>
    <w:rsid w:val="007423FA"/>
    <w:rsid w:val="007D320F"/>
    <w:rsid w:val="007E6912"/>
    <w:rsid w:val="00A25F2C"/>
    <w:rsid w:val="00A43CD0"/>
    <w:rsid w:val="00D36B79"/>
    <w:rsid w:val="00DA677D"/>
    <w:rsid w:val="00DA72E1"/>
    <w:rsid w:val="00E2763F"/>
    <w:rsid w:val="00E301A3"/>
    <w:rsid w:val="00EB60AA"/>
    <w:rsid w:val="00ED50AC"/>
    <w:rsid w:val="00F43323"/>
    <w:rsid w:val="00F8214E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AA"/>
    <w:rPr>
      <w:rFonts w:ascii="Times New Roman" w:hAnsi="Times New Roman" w:cs="Calibri"/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AA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AA"/>
    <w:rPr>
      <w:rFonts w:ascii="Times New Roman" w:hAnsi="Times New Roman" w:cs="Calibri"/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AA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SEKRETAR</cp:lastModifiedBy>
  <cp:revision>10</cp:revision>
  <dcterms:created xsi:type="dcterms:W3CDTF">2017-06-23T11:11:00Z</dcterms:created>
  <dcterms:modified xsi:type="dcterms:W3CDTF">2018-02-16T06:39:00Z</dcterms:modified>
</cp:coreProperties>
</file>